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80" w:rightFromText="180" w:vertAnchor="page" w:horzAnchor="margin" w:tblpY="56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bottom w:w="58" w:type="dxa"/>
        </w:tblCellMar>
        <w:tblLook w:val="0400" w:firstRow="0" w:lastRow="0" w:firstColumn="0" w:lastColumn="0" w:noHBand="0" w:noVBand="1"/>
      </w:tblPr>
      <w:tblGrid>
        <w:gridCol w:w="1507"/>
        <w:gridCol w:w="1372"/>
        <w:gridCol w:w="810"/>
        <w:gridCol w:w="451"/>
        <w:gridCol w:w="268"/>
        <w:gridCol w:w="1620"/>
        <w:gridCol w:w="248"/>
        <w:gridCol w:w="834"/>
        <w:gridCol w:w="134"/>
        <w:gridCol w:w="225"/>
        <w:gridCol w:w="1620"/>
        <w:gridCol w:w="1711"/>
      </w:tblGrid>
      <w:tr w:rsidR="00EF6D0F" w:rsidRPr="004D1C5B" w14:paraId="6F24D4EB" w14:textId="77777777" w:rsidTr="004D1C5B">
        <w:trPr>
          <w:trHeight w:val="6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BA1F" w14:textId="77777777" w:rsidR="00EF6D0F" w:rsidRPr="006248E8" w:rsidRDefault="00EF6D0F" w:rsidP="00901260">
            <w:pPr>
              <w:spacing w:after="0" w:line="240" w:lineRule="auto"/>
              <w:rPr>
                <w:rFonts w:ascii="Open Sans" w:eastAsia="Arial Narrow" w:hAnsi="Open Sans" w:cs="Open Sans"/>
                <w:b/>
                <w:sz w:val="24"/>
                <w:szCs w:val="20"/>
              </w:rPr>
            </w:pPr>
            <w:r w:rsidRPr="006248E8">
              <w:rPr>
                <w:rFonts w:ascii="Open Sans" w:eastAsia="Arial Narrow" w:hAnsi="Open Sans" w:cs="Open Sans"/>
                <w:b/>
                <w:noProof/>
                <w:sz w:val="24"/>
                <w:szCs w:val="20"/>
                <w:lang w:eastAsia="ja-JP"/>
              </w:rPr>
              <w:drawing>
                <wp:anchor distT="91440" distB="91440" distL="114300" distR="114300" simplePos="0" relativeHeight="251693568" behindDoc="1" locked="0" layoutInCell="1" allowOverlap="1" wp14:anchorId="328B3AA2" wp14:editId="108E06C0">
                  <wp:simplePos x="0" y="0"/>
                  <wp:positionH relativeFrom="margin">
                    <wp:posOffset>4305300</wp:posOffset>
                  </wp:positionH>
                  <wp:positionV relativeFrom="margin">
                    <wp:posOffset>0</wp:posOffset>
                  </wp:positionV>
                  <wp:extent cx="2379287" cy="731520"/>
                  <wp:effectExtent l="0" t="0" r="2540" b="0"/>
                  <wp:wrapTight wrapText="bothSides">
                    <wp:wrapPolygon edited="0">
                      <wp:start x="0" y="0"/>
                      <wp:lineTo x="0" y="20813"/>
                      <wp:lineTo x="21450" y="20813"/>
                      <wp:lineTo x="21450" y="0"/>
                      <wp:lineTo x="0" y="0"/>
                    </wp:wrapPolygon>
                  </wp:wrapTight>
                  <wp:docPr id="2" name="Picture 2" descr="C:\Users\Jasmine.CHOW04\Dropbox\GRAPHICS\H3RC-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e.CHOW04\Dropbox\GRAPHICS\H3RC-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287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8E8">
              <w:rPr>
                <w:rFonts w:ascii="Open Sans" w:eastAsia="Arial Narrow" w:hAnsi="Open Sans" w:cs="Open Sans"/>
                <w:b/>
                <w:sz w:val="24"/>
                <w:szCs w:val="20"/>
              </w:rPr>
              <w:t>SUBSTANCE USE DISORDER REFERRAL FORM</w:t>
            </w:r>
          </w:p>
          <w:p w14:paraId="1E1778F7" w14:textId="4B481FD4" w:rsidR="00EF6D0F" w:rsidRPr="004D1C5B" w:rsidRDefault="00EF6D0F" w:rsidP="00901260">
            <w:pPr>
              <w:spacing w:before="60" w:after="0" w:line="240" w:lineRule="auto"/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  <w:t>PLEASE COMPLETE ALL FIELDS</w:t>
            </w:r>
            <w:r w:rsidR="00901260" w:rsidRPr="004D1C5B"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  <w:br/>
            </w:r>
            <w:r w:rsidRPr="004D1C5B"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  <w:t>or attach face sheet,</w:t>
            </w:r>
            <w:r w:rsidR="00901260" w:rsidRPr="004D1C5B"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  <w:t xml:space="preserve"> </w:t>
            </w:r>
            <w:r w:rsidRPr="004D1C5B">
              <w:rPr>
                <w:rFonts w:ascii="Open Sans" w:eastAsia="Arial Narrow" w:hAnsi="Open Sans" w:cs="Open Sans"/>
                <w:b/>
                <w:i/>
                <w:color w:val="8BA33A" w:themeColor="accent1"/>
                <w:sz w:val="20"/>
                <w:szCs w:val="20"/>
              </w:rPr>
              <w:t>H &amp; P Labs, and D/C Summary</w:t>
            </w:r>
            <w:bookmarkStart w:id="0" w:name="_gjdgxs" w:colFirst="0" w:colLast="0"/>
            <w:bookmarkEnd w:id="0"/>
            <w:r w:rsidRPr="004D1C5B">
              <w:rPr>
                <w:rFonts w:ascii="Open Sans" w:eastAsia="Arial Narrow" w:hAnsi="Open Sans" w:cs="Open Sans"/>
                <w:b/>
                <w:color w:val="8BA33A" w:themeColor="accent1"/>
                <w:sz w:val="20"/>
                <w:szCs w:val="20"/>
              </w:rPr>
              <w:t xml:space="preserve"> </w:t>
            </w:r>
          </w:p>
          <w:p w14:paraId="02AAD7C8" w14:textId="5F3562AD" w:rsidR="00EF6D0F" w:rsidRPr="004D1C5B" w:rsidRDefault="00EF6D0F" w:rsidP="00901260">
            <w:pPr>
              <w:spacing w:before="60" w:after="0" w:line="240" w:lineRule="auto"/>
              <w:rPr>
                <w:rFonts w:ascii="Open Sans" w:eastAsia="Arial Narrow" w:hAnsi="Open Sans" w:cs="Open Sans"/>
                <w:b/>
                <w:color w:val="8BA33A" w:themeColor="accent1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Form available on www.hhhrc.org</w:t>
            </w:r>
          </w:p>
        </w:tc>
      </w:tr>
      <w:tr w:rsidR="00997457" w:rsidRPr="004D1C5B" w14:paraId="58CCACD1" w14:textId="77777777" w:rsidTr="004D1C5B">
        <w:trPr>
          <w:trHeight w:val="144"/>
        </w:trPr>
        <w:tc>
          <w:tcPr>
            <w:tcW w:w="290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091D3A" w14:textId="77777777" w:rsidR="00997457" w:rsidRPr="004D1C5B" w:rsidRDefault="00997457" w:rsidP="00901260">
            <w:pPr>
              <w:spacing w:after="0" w:line="240" w:lineRule="auto"/>
              <w:rPr>
                <w:rFonts w:ascii="Open Sans" w:eastAsia="Arial Narrow" w:hAnsi="Open Sans" w:cs="Open Sans"/>
                <w:b/>
                <w:sz w:val="2"/>
                <w:szCs w:val="2"/>
              </w:rPr>
            </w:pPr>
          </w:p>
        </w:tc>
        <w:tc>
          <w:tcPr>
            <w:tcW w:w="209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B33388" w14:textId="77777777" w:rsidR="00997457" w:rsidRPr="004D1C5B" w:rsidRDefault="00997457" w:rsidP="00901260">
            <w:pPr>
              <w:spacing w:after="0" w:line="240" w:lineRule="auto"/>
              <w:rPr>
                <w:rFonts w:ascii="Open Sans" w:eastAsia="Arial Narrow" w:hAnsi="Open Sans" w:cs="Open Sans"/>
                <w:b/>
                <w:noProof/>
                <w:sz w:val="2"/>
                <w:szCs w:val="2"/>
                <w:lang w:eastAsia="ja-JP"/>
              </w:rPr>
            </w:pPr>
          </w:p>
        </w:tc>
      </w:tr>
      <w:tr w:rsidR="00A101F5" w:rsidRPr="004D1C5B" w14:paraId="2F58469C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D3E0A9" w:themeFill="accent1" w:themeFillTint="66"/>
            <w:vAlign w:val="bottom"/>
          </w:tcPr>
          <w:p w14:paraId="3F0EA18C" w14:textId="492BB204" w:rsidR="00A101F5" w:rsidRPr="004D1C5B" w:rsidRDefault="00EF6D0F" w:rsidP="0090126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 xml:space="preserve">Fax Referral Form to (808) 521-1552 (Attn: Dr. Christina </w:t>
            </w:r>
            <w:proofErr w:type="gramStart"/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Wang)</w:t>
            </w:r>
            <w:r w:rsidR="00901260"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 xml:space="preserve">   </w:t>
            </w:r>
            <w:proofErr w:type="gramEnd"/>
            <w:r w:rsidR="00901260"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 xml:space="preserve">  </w:t>
            </w: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Phone: (808) 521-2437</w:t>
            </w:r>
          </w:p>
        </w:tc>
      </w:tr>
      <w:tr w:rsidR="00A101F5" w:rsidRPr="004D1C5B" w14:paraId="1CD52579" w14:textId="77777777" w:rsidTr="006248E8">
        <w:trPr>
          <w:trHeight w:val="20"/>
        </w:trPr>
        <w:tc>
          <w:tcPr>
            <w:tcW w:w="3292" w:type="pct"/>
            <w:gridSpan w:val="8"/>
            <w:vAlign w:val="bottom"/>
          </w:tcPr>
          <w:p w14:paraId="2DAA5D91" w14:textId="77777777" w:rsidR="00A101F5" w:rsidRPr="004D1C5B" w:rsidRDefault="005E0D08" w:rsidP="00901260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bCs/>
                <w:sz w:val="20"/>
                <w:szCs w:val="20"/>
              </w:rPr>
              <w:t xml:space="preserve">Patient's name:                   </w:t>
            </w:r>
          </w:p>
        </w:tc>
        <w:tc>
          <w:tcPr>
            <w:tcW w:w="1708" w:type="pct"/>
            <w:gridSpan w:val="4"/>
            <w:vAlign w:val="bottom"/>
          </w:tcPr>
          <w:p w14:paraId="7BD45BDD" w14:textId="329F33F9" w:rsidR="00A101F5" w:rsidRPr="004D1C5B" w:rsidRDefault="005E0D08" w:rsidP="00901260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bCs/>
                <w:sz w:val="20"/>
                <w:szCs w:val="20"/>
              </w:rPr>
              <w:t xml:space="preserve">Date of </w:t>
            </w:r>
            <w:r w:rsidR="008C4865" w:rsidRPr="004D1C5B">
              <w:rPr>
                <w:rFonts w:ascii="Open Sans" w:eastAsia="Arial Narrow" w:hAnsi="Open Sans" w:cs="Open Sans"/>
                <w:b/>
                <w:bCs/>
                <w:sz w:val="20"/>
                <w:szCs w:val="20"/>
              </w:rPr>
              <w:t>B</w:t>
            </w:r>
            <w:r w:rsidRPr="004D1C5B">
              <w:rPr>
                <w:rFonts w:ascii="Open Sans" w:eastAsia="Arial Narrow" w:hAnsi="Open Sans" w:cs="Open Sans"/>
                <w:b/>
                <w:bCs/>
                <w:sz w:val="20"/>
                <w:szCs w:val="20"/>
              </w:rPr>
              <w:t>irth:</w:t>
            </w:r>
          </w:p>
        </w:tc>
      </w:tr>
      <w:tr w:rsidR="00A101F5" w:rsidRPr="004D1C5B" w14:paraId="6B024158" w14:textId="77777777" w:rsidTr="004D1C5B">
        <w:trPr>
          <w:trHeight w:val="20"/>
        </w:trPr>
        <w:tc>
          <w:tcPr>
            <w:tcW w:w="5000" w:type="pct"/>
            <w:gridSpan w:val="12"/>
            <w:vAlign w:val="bottom"/>
          </w:tcPr>
          <w:p w14:paraId="380B53EC" w14:textId="77777777" w:rsidR="00A101F5" w:rsidRPr="004D1C5B" w:rsidRDefault="005E0D08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Address or other location where patient can generally be found:</w:t>
            </w:r>
          </w:p>
          <w:p w14:paraId="259F4AB8" w14:textId="77777777" w:rsidR="00A101F5" w:rsidRPr="004D1C5B" w:rsidRDefault="00A101F5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01F5" w:rsidRPr="004D1C5B" w14:paraId="7DDEB8EC" w14:textId="77777777" w:rsidTr="006248E8">
        <w:trPr>
          <w:trHeight w:val="20"/>
        </w:trPr>
        <w:tc>
          <w:tcPr>
            <w:tcW w:w="1917" w:type="pct"/>
            <w:gridSpan w:val="4"/>
            <w:vAlign w:val="bottom"/>
          </w:tcPr>
          <w:p w14:paraId="5091B844" w14:textId="77777777" w:rsidR="00A101F5" w:rsidRPr="004D1C5B" w:rsidRDefault="005E0D08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Primary phone #: </w:t>
            </w:r>
          </w:p>
        </w:tc>
        <w:tc>
          <w:tcPr>
            <w:tcW w:w="3083" w:type="pct"/>
            <w:gridSpan w:val="8"/>
            <w:vAlign w:val="bottom"/>
          </w:tcPr>
          <w:p w14:paraId="0156E6BE" w14:textId="77777777" w:rsidR="00A101F5" w:rsidRPr="004D1C5B" w:rsidRDefault="005E0D08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Other means of contact:</w:t>
            </w:r>
          </w:p>
        </w:tc>
      </w:tr>
      <w:tr w:rsidR="00A101F5" w:rsidRPr="004D1C5B" w14:paraId="331ED749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D3E0A9" w:themeFill="accent1" w:themeFillTint="66"/>
            <w:vAlign w:val="bottom"/>
          </w:tcPr>
          <w:p w14:paraId="646934E3" w14:textId="77777777" w:rsidR="00A101F5" w:rsidRPr="004D1C5B" w:rsidRDefault="005E0D08" w:rsidP="0090126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Referring Information</w:t>
            </w:r>
          </w:p>
        </w:tc>
      </w:tr>
      <w:tr w:rsidR="004D1C5B" w:rsidRPr="004D1C5B" w14:paraId="49A48380" w14:textId="77777777" w:rsidTr="004D1C5B">
        <w:trPr>
          <w:trHeight w:val="144"/>
        </w:trPr>
        <w:tc>
          <w:tcPr>
            <w:tcW w:w="698" w:type="pct"/>
            <w:vMerge w:val="restart"/>
            <w:tcBorders>
              <w:right w:val="nil"/>
            </w:tcBorders>
          </w:tcPr>
          <w:p w14:paraId="68EFB7EF" w14:textId="45F7B23E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>Referral source:</w:t>
            </w:r>
            <w:r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vAlign w:val="bottom"/>
          </w:tcPr>
          <w:p w14:paraId="2A849C4E" w14:textId="6BD9BAD6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Castle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708" w:type="pct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C6D3833" w14:textId="6A9B6A92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Kahuku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750" w:type="pct"/>
            <w:tcBorders>
              <w:left w:val="nil"/>
              <w:bottom w:val="nil"/>
              <w:right w:val="nil"/>
            </w:tcBorders>
            <w:vAlign w:val="bottom"/>
          </w:tcPr>
          <w:p w14:paraId="4511CA87" w14:textId="2A1162FA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Kapiolani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67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6937A41" w14:textId="6A176312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proofErr w:type="spellStart"/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Kuakini</w:t>
            </w:r>
            <w:proofErr w:type="spellEnd"/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750" w:type="pct"/>
            <w:tcBorders>
              <w:left w:val="nil"/>
              <w:bottom w:val="nil"/>
              <w:right w:val="nil"/>
            </w:tcBorders>
            <w:vAlign w:val="bottom"/>
          </w:tcPr>
          <w:p w14:paraId="4D8F3ADE" w14:textId="1E40A373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Pali </w:t>
            </w:r>
            <w:proofErr w:type="spellStart"/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Momi</w:t>
            </w:r>
            <w:proofErr w:type="spellEnd"/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792" w:type="pct"/>
            <w:tcBorders>
              <w:left w:val="nil"/>
              <w:bottom w:val="nil"/>
            </w:tcBorders>
            <w:vAlign w:val="bottom"/>
          </w:tcPr>
          <w:p w14:paraId="4135D7CC" w14:textId="7F925A3C" w:rsidR="00901260" w:rsidRPr="004D1C5B" w:rsidRDefault="004D1C5B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Straub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</w:tr>
      <w:tr w:rsidR="006248E8" w:rsidRPr="004D1C5B" w14:paraId="3D3C095C" w14:textId="77777777" w:rsidTr="004D1C5B">
        <w:trPr>
          <w:trHeight w:val="144"/>
        </w:trPr>
        <w:tc>
          <w:tcPr>
            <w:tcW w:w="698" w:type="pct"/>
            <w:vMerge/>
            <w:tcBorders>
              <w:top w:val="nil"/>
              <w:right w:val="nil"/>
            </w:tcBorders>
          </w:tcPr>
          <w:p w14:paraId="4EC45683" w14:textId="77777777" w:rsidR="00901260" w:rsidRPr="004D1C5B" w:rsidRDefault="00901260" w:rsidP="00901260">
            <w:pPr>
              <w:spacing w:after="0" w:line="240" w:lineRule="auto"/>
              <w:rPr>
                <w:rFonts w:ascii="Open Sans" w:eastAsia="Arial Narrow" w:hAnsi="Open Sans" w:cs="Open Sans"/>
                <w:i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vAlign w:val="bottom"/>
          </w:tcPr>
          <w:p w14:paraId="720D159D" w14:textId="7353A2DA" w:rsidR="00901260" w:rsidRPr="004D1C5B" w:rsidRDefault="004D1C5B" w:rsidP="00901260">
            <w:pPr>
              <w:spacing w:after="0" w:line="240" w:lineRule="auto"/>
              <w:rPr>
                <w:rFonts w:ascii="Open Sans" w:eastAsia="Arial Narrow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Queens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B031294" w14:textId="67545A19" w:rsidR="00901260" w:rsidRPr="004D1C5B" w:rsidRDefault="004D1C5B" w:rsidP="00901260">
            <w:pPr>
              <w:spacing w:after="0" w:line="240" w:lineRule="auto"/>
              <w:rPr>
                <w:rFonts w:ascii="Open Sans" w:eastAsia="Arial Narrow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Wahiawa</w:t>
            </w:r>
            <w:r w:rsidR="00901260" w:rsidRPr="004D1C5B">
              <w:rPr>
                <w:rFonts w:ascii="Open Sans" w:eastAsia="Arial Narrow" w:hAnsi="Open Sans" w:cs="Open Sans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41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90F632E" w14:textId="780EC7E4" w:rsidR="00901260" w:rsidRPr="004D1C5B" w:rsidRDefault="004D1C5B" w:rsidP="00901260">
            <w:pPr>
              <w:spacing w:after="0" w:line="240" w:lineRule="auto"/>
              <w:rPr>
                <w:rFonts w:ascii="Open Sans" w:eastAsia="Arial Narrow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Waianae Comprehensive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</w:tcBorders>
            <w:vAlign w:val="bottom"/>
          </w:tcPr>
          <w:p w14:paraId="5D37B588" w14:textId="2EA55279" w:rsidR="00901260" w:rsidRPr="004D1C5B" w:rsidRDefault="004D1C5B" w:rsidP="00901260">
            <w:pPr>
              <w:spacing w:after="0" w:line="240" w:lineRule="auto"/>
              <w:rPr>
                <w:rFonts w:ascii="Open Sans" w:eastAsia="Arial Narrow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sym w:font="Wingdings" w:char="F0A8"/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  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Other: ______</w:t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_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_</w:t>
            </w:r>
            <w:r>
              <w:rPr>
                <w:rFonts w:ascii="Open Sans" w:eastAsia="Arial Narrow" w:hAnsi="Open Sans" w:cs="Open Sans"/>
                <w:sz w:val="20"/>
                <w:szCs w:val="20"/>
              </w:rPr>
              <w:softHyphen/>
            </w:r>
            <w:r>
              <w:rPr>
                <w:rFonts w:ascii="Open Sans" w:eastAsia="Arial Narrow" w:hAnsi="Open Sans" w:cs="Open Sans"/>
                <w:sz w:val="20"/>
                <w:szCs w:val="20"/>
              </w:rPr>
              <w:softHyphen/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__</w:t>
            </w:r>
            <w:r>
              <w:rPr>
                <w:rFonts w:ascii="Open Sans" w:eastAsia="Arial Narrow" w:hAnsi="Open Sans" w:cs="Open Sans"/>
                <w:sz w:val="20"/>
                <w:szCs w:val="20"/>
              </w:rPr>
              <w:softHyphen/>
              <w:t>___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______</w:t>
            </w:r>
            <w:r w:rsidR="00901260" w:rsidRPr="004D1C5B">
              <w:rPr>
                <w:rFonts w:ascii="Open Sans" w:eastAsia="Arial Narrow" w:hAnsi="Open Sans" w:cs="Open Sans"/>
                <w:sz w:val="20"/>
                <w:szCs w:val="20"/>
              </w:rPr>
              <w:t>_____</w:t>
            </w:r>
          </w:p>
        </w:tc>
      </w:tr>
      <w:tr w:rsidR="00901260" w:rsidRPr="004D1C5B" w14:paraId="60EB8D1C" w14:textId="77777777" w:rsidTr="006248E8">
        <w:trPr>
          <w:trHeight w:val="20"/>
        </w:trPr>
        <w:tc>
          <w:tcPr>
            <w:tcW w:w="1917" w:type="pct"/>
            <w:gridSpan w:val="4"/>
            <w:vAlign w:val="bottom"/>
          </w:tcPr>
          <w:p w14:paraId="4755AFE6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Name of referrer: </w:t>
            </w:r>
          </w:p>
        </w:tc>
        <w:tc>
          <w:tcPr>
            <w:tcW w:w="1375" w:type="pct"/>
            <w:gridSpan w:val="4"/>
            <w:vAlign w:val="bottom"/>
          </w:tcPr>
          <w:p w14:paraId="3D49E1B2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Phone #: </w:t>
            </w:r>
          </w:p>
        </w:tc>
        <w:tc>
          <w:tcPr>
            <w:tcW w:w="1708" w:type="pct"/>
            <w:gridSpan w:val="4"/>
            <w:vAlign w:val="bottom"/>
          </w:tcPr>
          <w:p w14:paraId="56644D05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Fax # or email:  </w:t>
            </w:r>
          </w:p>
        </w:tc>
      </w:tr>
      <w:tr w:rsidR="00901260" w:rsidRPr="004D1C5B" w14:paraId="11C329E1" w14:textId="77777777" w:rsidTr="006248E8">
        <w:trPr>
          <w:trHeight w:val="20"/>
        </w:trPr>
        <w:tc>
          <w:tcPr>
            <w:tcW w:w="1917" w:type="pct"/>
            <w:gridSpan w:val="4"/>
            <w:vAlign w:val="bottom"/>
          </w:tcPr>
          <w:p w14:paraId="47915246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PCP (if any): </w:t>
            </w:r>
          </w:p>
        </w:tc>
        <w:tc>
          <w:tcPr>
            <w:tcW w:w="1375" w:type="pct"/>
            <w:gridSpan w:val="4"/>
            <w:vAlign w:val="bottom"/>
          </w:tcPr>
          <w:p w14:paraId="4B7E408A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Phone #: </w:t>
            </w:r>
          </w:p>
        </w:tc>
        <w:tc>
          <w:tcPr>
            <w:tcW w:w="1708" w:type="pct"/>
            <w:gridSpan w:val="4"/>
            <w:vAlign w:val="bottom"/>
          </w:tcPr>
          <w:p w14:paraId="2D0E1EDF" w14:textId="6A9F570C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Fax # or email:  </w:t>
            </w:r>
          </w:p>
        </w:tc>
      </w:tr>
      <w:tr w:rsidR="00901260" w:rsidRPr="004D1C5B" w14:paraId="7FC6C375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D3E0A9" w:themeFill="accent1" w:themeFillTint="66"/>
            <w:vAlign w:val="bottom"/>
          </w:tcPr>
          <w:p w14:paraId="73465E99" w14:textId="77777777" w:rsidR="00901260" w:rsidRPr="004D1C5B" w:rsidRDefault="00901260" w:rsidP="00901260">
            <w:pPr>
              <w:spacing w:after="0" w:line="240" w:lineRule="auto"/>
              <w:jc w:val="center"/>
              <w:rPr>
                <w:rFonts w:ascii="Open Sans" w:eastAsia="Arial Narrow" w:hAnsi="Open Sans" w:cs="Open Sans"/>
                <w:b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 xml:space="preserve">Health Insurance Information </w:t>
            </w:r>
          </w:p>
          <w:p w14:paraId="072A608D" w14:textId="6B71E0F9" w:rsidR="00901260" w:rsidRPr="004D1C5B" w:rsidRDefault="00901260" w:rsidP="0090126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i/>
                <w:sz w:val="18"/>
                <w:szCs w:val="20"/>
              </w:rPr>
              <w:t>[</w:t>
            </w:r>
            <w:r w:rsidR="004D1C5B" w:rsidRPr="004D1C5B">
              <w:rPr>
                <w:rFonts w:ascii="Open Sans" w:eastAsia="Arial Narrow" w:hAnsi="Open Sans" w:cs="Open Sans"/>
                <w:b/>
                <w:i/>
                <w:sz w:val="18"/>
                <w:szCs w:val="20"/>
              </w:rPr>
              <w:t>Please n</w:t>
            </w:r>
            <w:r w:rsidRPr="004D1C5B">
              <w:rPr>
                <w:rFonts w:ascii="Open Sans" w:eastAsia="Arial Narrow" w:hAnsi="Open Sans" w:cs="Open Sans"/>
                <w:b/>
                <w:i/>
                <w:sz w:val="18"/>
                <w:szCs w:val="20"/>
              </w:rPr>
              <w:t>ote some insurance companies require Prior Authorizations for Buprenorphine]</w:t>
            </w:r>
          </w:p>
        </w:tc>
      </w:tr>
      <w:tr w:rsidR="00901260" w:rsidRPr="004D1C5B" w14:paraId="242DFF6B" w14:textId="77777777" w:rsidTr="006248E8">
        <w:trPr>
          <w:trHeight w:val="20"/>
        </w:trPr>
        <w:tc>
          <w:tcPr>
            <w:tcW w:w="1917" w:type="pct"/>
            <w:gridSpan w:val="4"/>
            <w:vAlign w:val="bottom"/>
          </w:tcPr>
          <w:p w14:paraId="07454F3A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Primary insurance: </w:t>
            </w:r>
          </w:p>
        </w:tc>
        <w:tc>
          <w:tcPr>
            <w:tcW w:w="1375" w:type="pct"/>
            <w:gridSpan w:val="4"/>
            <w:vAlign w:val="bottom"/>
          </w:tcPr>
          <w:p w14:paraId="08FD10F5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Subscriber:  </w:t>
            </w:r>
          </w:p>
        </w:tc>
        <w:tc>
          <w:tcPr>
            <w:tcW w:w="1708" w:type="pct"/>
            <w:gridSpan w:val="4"/>
            <w:vAlign w:val="bottom"/>
          </w:tcPr>
          <w:p w14:paraId="6F8032E9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Sub ID: </w:t>
            </w:r>
          </w:p>
        </w:tc>
      </w:tr>
      <w:tr w:rsidR="00901260" w:rsidRPr="004D1C5B" w14:paraId="2F925788" w14:textId="77777777" w:rsidTr="006248E8">
        <w:trPr>
          <w:trHeight w:val="20"/>
        </w:trPr>
        <w:tc>
          <w:tcPr>
            <w:tcW w:w="1917" w:type="pct"/>
            <w:gridSpan w:val="4"/>
            <w:vAlign w:val="bottom"/>
          </w:tcPr>
          <w:p w14:paraId="13AC7F92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Secondary insurance:</w:t>
            </w:r>
          </w:p>
        </w:tc>
        <w:tc>
          <w:tcPr>
            <w:tcW w:w="1375" w:type="pct"/>
            <w:gridSpan w:val="4"/>
            <w:vAlign w:val="bottom"/>
          </w:tcPr>
          <w:p w14:paraId="5BA6B364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Subscriber: </w:t>
            </w:r>
          </w:p>
        </w:tc>
        <w:tc>
          <w:tcPr>
            <w:tcW w:w="1708" w:type="pct"/>
            <w:gridSpan w:val="4"/>
            <w:vAlign w:val="bottom"/>
          </w:tcPr>
          <w:p w14:paraId="253CFBBD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 xml:space="preserve">Sub ID: </w:t>
            </w:r>
          </w:p>
        </w:tc>
      </w:tr>
      <w:tr w:rsidR="00901260" w:rsidRPr="004D1C5B" w14:paraId="2D37F82C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D3E0A9" w:themeFill="accent1" w:themeFillTint="66"/>
            <w:vAlign w:val="bottom"/>
          </w:tcPr>
          <w:p w14:paraId="1C34B607" w14:textId="77777777" w:rsidR="00901260" w:rsidRPr="004D1C5B" w:rsidRDefault="00901260" w:rsidP="0090126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Diagnosis and Pertinent Medical History</w:t>
            </w:r>
          </w:p>
        </w:tc>
      </w:tr>
      <w:tr w:rsidR="00901260" w:rsidRPr="004D1C5B" w14:paraId="16E0D077" w14:textId="77777777" w:rsidTr="006248E8">
        <w:trPr>
          <w:trHeight w:val="20"/>
        </w:trPr>
        <w:tc>
          <w:tcPr>
            <w:tcW w:w="3292" w:type="pct"/>
            <w:gridSpan w:val="8"/>
            <w:vAlign w:val="bottom"/>
          </w:tcPr>
          <w:p w14:paraId="57386A5A" w14:textId="66A77B90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ICD-10 diagnoses codes:</w:t>
            </w:r>
          </w:p>
        </w:tc>
        <w:tc>
          <w:tcPr>
            <w:tcW w:w="1708" w:type="pct"/>
            <w:gridSpan w:val="4"/>
            <w:vAlign w:val="bottom"/>
          </w:tcPr>
          <w:p w14:paraId="2A54EBA5" w14:textId="77777777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A &amp; O Status:</w:t>
            </w:r>
          </w:p>
        </w:tc>
      </w:tr>
      <w:tr w:rsidR="00901260" w:rsidRPr="004D1C5B" w14:paraId="20EF61FC" w14:textId="77777777" w:rsidTr="004D1C5B">
        <w:trPr>
          <w:trHeight w:val="20"/>
        </w:trPr>
        <w:tc>
          <w:tcPr>
            <w:tcW w:w="5000" w:type="pct"/>
            <w:gridSpan w:val="12"/>
            <w:vAlign w:val="bottom"/>
          </w:tcPr>
          <w:p w14:paraId="49AA2F8F" w14:textId="7ED46E7C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Is the patient able to ambulate independently?    Y / N         If no, what assistive devices are used? __</w:t>
            </w:r>
            <w:r w:rsidR="006248E8">
              <w:rPr>
                <w:rFonts w:ascii="Open Sans" w:eastAsia="Arial Narrow" w:hAnsi="Open Sans" w:cs="Open Sans"/>
                <w:sz w:val="20"/>
                <w:szCs w:val="20"/>
              </w:rPr>
              <w:t>___</w:t>
            </w:r>
            <w:r w:rsidRPr="004D1C5B">
              <w:rPr>
                <w:rFonts w:ascii="Open Sans" w:eastAsia="Arial Narrow" w:hAnsi="Open Sans" w:cs="Open Sans"/>
                <w:sz w:val="20"/>
                <w:szCs w:val="20"/>
              </w:rPr>
              <w:t>____________</w:t>
            </w:r>
          </w:p>
        </w:tc>
      </w:tr>
      <w:tr w:rsidR="00901260" w:rsidRPr="004D1C5B" w14:paraId="7BD57708" w14:textId="77777777" w:rsidTr="004D1C5B">
        <w:trPr>
          <w:trHeight w:val="20"/>
        </w:trPr>
        <w:tc>
          <w:tcPr>
            <w:tcW w:w="5000" w:type="pct"/>
            <w:gridSpan w:val="12"/>
            <w:vAlign w:val="bottom"/>
          </w:tcPr>
          <w:p w14:paraId="118D1911" w14:textId="26C8DC7B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 xml:space="preserve">Recommended ED screening order Set: </w:t>
            </w:r>
            <w:r w:rsidRPr="004D1C5B">
              <w:rPr>
                <w:rFonts w:ascii="Open Sans" w:hAnsi="Open Sans" w:cs="Open Sans"/>
                <w:sz w:val="20"/>
                <w:szCs w:val="20"/>
              </w:rPr>
              <w:t>*or attach labs</w:t>
            </w:r>
          </w:p>
          <w:p w14:paraId="17F2ED7F" w14:textId="6BF42DC7" w:rsidR="00901260" w:rsidRPr="004D1C5B" w:rsidRDefault="00901260" w:rsidP="009012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 xml:space="preserve">UDS results:  </w:t>
            </w:r>
          </w:p>
          <w:p w14:paraId="400FF7B7" w14:textId="5397ACA1" w:rsidR="00901260" w:rsidRPr="004D1C5B" w:rsidRDefault="00901260" w:rsidP="00901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 xml:space="preserve">Patient currently on Methadone? Y / N                  Medication Reconciliation                                Allergies? </w:t>
            </w:r>
          </w:p>
          <w:p w14:paraId="40E91CAA" w14:textId="236D371B" w:rsidR="00901260" w:rsidRPr="004D1C5B" w:rsidRDefault="00901260" w:rsidP="00901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 xml:space="preserve">Pregnancy screening (if needed):   Y /N                  Results: </w:t>
            </w:r>
          </w:p>
          <w:p w14:paraId="0B0ABEEE" w14:textId="278356E6" w:rsidR="00901260" w:rsidRPr="004D1C5B" w:rsidRDefault="00901260" w:rsidP="00901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>HIV, Hep A, B, C panels</w:t>
            </w:r>
          </w:p>
          <w:p w14:paraId="74A97E15" w14:textId="2E4FD253" w:rsidR="00901260" w:rsidRPr="004D1C5B" w:rsidRDefault="00901260" w:rsidP="009012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>LFTs</w:t>
            </w:r>
          </w:p>
          <w:p w14:paraId="72098FCC" w14:textId="51088A10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 xml:space="preserve">-COWS (Clinical Opiate Withdrawal Scale) Assessment Tool </w:t>
            </w:r>
          </w:p>
          <w:p w14:paraId="03147B6B" w14:textId="1D34EE0C" w:rsidR="00901260" w:rsidRPr="004D1C5B" w:rsidRDefault="00901260" w:rsidP="0090126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>-Vital Signs</w:t>
            </w:r>
          </w:p>
          <w:p w14:paraId="74BB4DBB" w14:textId="77777777" w:rsidR="00901260" w:rsidRPr="004D1C5B" w:rsidRDefault="00901260" w:rsidP="00901260">
            <w:p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Please circle one:</w:t>
            </w:r>
            <w:r w:rsidRPr="004D1C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2E3E504" w14:textId="0A4B8690" w:rsidR="00901260" w:rsidRPr="004D1C5B" w:rsidRDefault="00901260" w:rsidP="009012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D1C5B">
              <w:rPr>
                <w:rFonts w:ascii="Open Sans" w:hAnsi="Open Sans" w:cs="Open Sans"/>
                <w:sz w:val="20"/>
                <w:szCs w:val="20"/>
              </w:rPr>
              <w:t>Inducted in ED      2) Advised for home induction then follow up      3) Outpatient assessment &amp; /or induction</w:t>
            </w:r>
          </w:p>
        </w:tc>
      </w:tr>
      <w:tr w:rsidR="004D1C5B" w:rsidRPr="004D1C5B" w14:paraId="1F8B1554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D3E0A9" w:themeFill="accent1" w:themeFillTint="66"/>
            <w:vAlign w:val="bottom"/>
          </w:tcPr>
          <w:p w14:paraId="37BE6DE7" w14:textId="2E5AE9DA" w:rsidR="004D1C5B" w:rsidRPr="004D1C5B" w:rsidRDefault="004D1C5B" w:rsidP="004D1C5B">
            <w:pPr>
              <w:spacing w:after="0" w:line="240" w:lineRule="auto"/>
              <w:jc w:val="center"/>
              <w:rPr>
                <w:rFonts w:ascii="Open Sans" w:eastAsia="Arial Narrow" w:hAnsi="Open Sans" w:cs="Open Sans"/>
                <w:b/>
                <w:sz w:val="20"/>
                <w:szCs w:val="20"/>
              </w:rPr>
            </w:pP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>Additional Information About the Hawai</w:t>
            </w:r>
            <w:r w:rsidRPr="004D1C5B">
              <w:rPr>
                <w:rFonts w:ascii="Arial" w:eastAsia="Arial Narrow" w:hAnsi="Arial" w:cs="Arial"/>
                <w:b/>
                <w:sz w:val="20"/>
                <w:szCs w:val="20"/>
              </w:rPr>
              <w:t>ʻ</w:t>
            </w:r>
            <w:r w:rsidRPr="004D1C5B">
              <w:rPr>
                <w:rFonts w:ascii="Open Sans" w:eastAsia="Arial Narrow" w:hAnsi="Open Sans" w:cs="Open Sans"/>
                <w:b/>
                <w:sz w:val="20"/>
                <w:szCs w:val="20"/>
              </w:rPr>
              <w:t xml:space="preserve">i Health &amp; Harm Reduction Center  </w:t>
            </w:r>
          </w:p>
        </w:tc>
      </w:tr>
      <w:tr w:rsidR="004D1C5B" w:rsidRPr="004D1C5B" w14:paraId="4A113BC2" w14:textId="77777777" w:rsidTr="006248E8">
        <w:trPr>
          <w:trHeight w:val="20"/>
        </w:trPr>
        <w:tc>
          <w:tcPr>
            <w:tcW w:w="5000" w:type="pct"/>
            <w:gridSpan w:val="12"/>
            <w:tcBorders>
              <w:bottom w:val="nil"/>
            </w:tcBorders>
            <w:vAlign w:val="bottom"/>
          </w:tcPr>
          <w:p w14:paraId="46F127E7" w14:textId="77777777" w:rsidR="004D1C5B" w:rsidRPr="006248E8" w:rsidRDefault="004D1C5B" w:rsidP="004D1C5B">
            <w:p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We are a non-profit clinic focusing patient care on evidence-informed harm reduction principles. We offer a variety of services and welcome all people for care without regard to insurance status or ability to pay.</w:t>
            </w:r>
          </w:p>
          <w:p w14:paraId="56E92A86" w14:textId="72C07C79" w:rsidR="004D1C5B" w:rsidRPr="006248E8" w:rsidRDefault="004D1C5B" w:rsidP="004D1C5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7"/>
                <w:szCs w:val="17"/>
                <w:u w:val="single"/>
              </w:rPr>
            </w:pPr>
            <w:r w:rsidRPr="006248E8">
              <w:rPr>
                <w:rFonts w:ascii="Open Sans" w:eastAsia="Arial Narrow" w:hAnsi="Open Sans" w:cs="Open Sans"/>
                <w:i/>
                <w:sz w:val="17"/>
                <w:szCs w:val="17"/>
                <w:highlight w:val="lightGray"/>
              </w:rPr>
              <w:t xml:space="preserve">* </w:t>
            </w:r>
            <w:r w:rsidRPr="006248E8">
              <w:rPr>
                <w:rFonts w:ascii="Open Sans" w:eastAsia="Arial Narrow" w:hAnsi="Open Sans" w:cs="Open Sans"/>
                <w:i/>
                <w:sz w:val="17"/>
                <w:szCs w:val="17"/>
                <w:highlight w:val="lightGray"/>
              </w:rPr>
              <w:t>The Hawai</w:t>
            </w:r>
            <w:r w:rsidRPr="006248E8">
              <w:rPr>
                <w:rFonts w:ascii="Arial" w:eastAsia="Arial Narrow" w:hAnsi="Arial" w:cs="Arial"/>
                <w:i/>
                <w:sz w:val="17"/>
                <w:szCs w:val="17"/>
                <w:highlight w:val="lightGray"/>
              </w:rPr>
              <w:t>ʻ</w:t>
            </w:r>
            <w:r w:rsidRPr="006248E8">
              <w:rPr>
                <w:rFonts w:ascii="Open Sans" w:eastAsia="Arial Narrow" w:hAnsi="Open Sans" w:cs="Open Sans"/>
                <w:i/>
                <w:sz w:val="17"/>
                <w:szCs w:val="17"/>
                <w:highlight w:val="lightGray"/>
              </w:rPr>
              <w:t>i Health &amp; Harm Reduction Center’s wound care program does not have the capacity to care for long-term bedridden patients.</w:t>
            </w:r>
          </w:p>
        </w:tc>
      </w:tr>
      <w:tr w:rsidR="006248E8" w:rsidRPr="004D1C5B" w14:paraId="5EC1149C" w14:textId="77777777" w:rsidTr="006248E8">
        <w:trPr>
          <w:trHeight w:val="20"/>
        </w:trPr>
        <w:tc>
          <w:tcPr>
            <w:tcW w:w="1708" w:type="pct"/>
            <w:gridSpan w:val="3"/>
            <w:tcBorders>
              <w:top w:val="nil"/>
              <w:right w:val="nil"/>
            </w:tcBorders>
          </w:tcPr>
          <w:p w14:paraId="0BF12E01" w14:textId="77777777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 xml:space="preserve">Community based wound care (referral form at </w:t>
            </w:r>
            <w:hyperlink r:id="rId8" w:history="1">
              <w:r w:rsidRPr="006248E8">
                <w:rPr>
                  <w:rStyle w:val="Hyperlink"/>
                  <w:rFonts w:ascii="Open Sans" w:hAnsi="Open Sans" w:cs="Open Sans"/>
                  <w:sz w:val="18"/>
                  <w:szCs w:val="20"/>
                </w:rPr>
                <w:t>www.hhhrc.org</w:t>
              </w:r>
            </w:hyperlink>
            <w:r w:rsidRPr="006248E8">
              <w:rPr>
                <w:rFonts w:ascii="Open Sans" w:hAnsi="Open Sans" w:cs="Open Sans"/>
                <w:sz w:val="18"/>
                <w:szCs w:val="20"/>
              </w:rPr>
              <w:t xml:space="preserve">) </w:t>
            </w:r>
          </w:p>
          <w:p w14:paraId="32AA72A2" w14:textId="5B3D366F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Addiction Medicine Services</w:t>
            </w:r>
          </w:p>
        </w:tc>
        <w:tc>
          <w:tcPr>
            <w:tcW w:w="1646" w:type="pct"/>
            <w:gridSpan w:val="6"/>
            <w:tcBorders>
              <w:top w:val="nil"/>
              <w:left w:val="nil"/>
              <w:right w:val="nil"/>
            </w:tcBorders>
          </w:tcPr>
          <w:p w14:paraId="3A2BE55D" w14:textId="77777777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Psychiatric Services</w:t>
            </w:r>
          </w:p>
          <w:p w14:paraId="3AA9D5A4" w14:textId="77777777" w:rsid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Rapid HIV/ HCV testing</w:t>
            </w:r>
            <w:r w:rsidRPr="006248E8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  <w:p w14:paraId="17585644" w14:textId="6D4C4ABD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HIV Case Management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</w:tcBorders>
          </w:tcPr>
          <w:p w14:paraId="711EFF7C" w14:textId="4D3C1C00" w:rsid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HCV treatment</w:t>
            </w:r>
          </w:p>
          <w:p w14:paraId="161788DD" w14:textId="22DC1BB0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6248E8">
              <w:rPr>
                <w:rFonts w:ascii="Open Sans" w:hAnsi="Open Sans" w:cs="Open Sans"/>
                <w:sz w:val="18"/>
                <w:szCs w:val="20"/>
              </w:rPr>
              <w:t>PrEP</w:t>
            </w:r>
            <w:proofErr w:type="spellEnd"/>
            <w:r w:rsidRPr="006248E8">
              <w:rPr>
                <w:rFonts w:ascii="Open Sans" w:hAnsi="Open Sans" w:cs="Open Sans"/>
                <w:sz w:val="18"/>
                <w:szCs w:val="20"/>
              </w:rPr>
              <w:t xml:space="preserve">/ PEP / STI testing </w:t>
            </w:r>
          </w:p>
          <w:p w14:paraId="17A2E1E7" w14:textId="1FEA448E" w:rsidR="006248E8" w:rsidRPr="006248E8" w:rsidRDefault="006248E8" w:rsidP="006248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bCs/>
                <w:sz w:val="18"/>
                <w:szCs w:val="20"/>
                <w:u w:val="single"/>
              </w:rPr>
            </w:pPr>
            <w:r w:rsidRPr="006248E8">
              <w:rPr>
                <w:rFonts w:ascii="Open Sans" w:hAnsi="Open Sans" w:cs="Open Sans"/>
                <w:sz w:val="18"/>
                <w:szCs w:val="20"/>
              </w:rPr>
              <w:t>Smoking Cessation Counseling</w:t>
            </w:r>
          </w:p>
        </w:tc>
      </w:tr>
      <w:tr w:rsidR="004D1C5B" w:rsidRPr="004D1C5B" w14:paraId="2E2E6C67" w14:textId="77777777" w:rsidTr="004D1C5B">
        <w:trPr>
          <w:trHeight w:val="20"/>
        </w:trPr>
        <w:tc>
          <w:tcPr>
            <w:tcW w:w="5000" w:type="pct"/>
            <w:gridSpan w:val="12"/>
            <w:shd w:val="clear" w:color="auto" w:fill="E7E6E6" w:themeFill="background2"/>
            <w:vAlign w:val="bottom"/>
          </w:tcPr>
          <w:p w14:paraId="4C52C29B" w14:textId="77777777" w:rsidR="004D1C5B" w:rsidRPr="006248E8" w:rsidRDefault="004D1C5B" w:rsidP="004D1C5B">
            <w:pPr>
              <w:spacing w:after="40" w:line="240" w:lineRule="auto"/>
              <w:jc w:val="center"/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</w:pPr>
            <w:r w:rsidRPr="006248E8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>HHHRC Clinic:</w:t>
            </w:r>
            <w:r w:rsidRPr="006248E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677 Ala Moana Blvd Suite 226  Honolulu, HI 96813       </w:t>
            </w:r>
            <w:r w:rsidRPr="006248E8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 xml:space="preserve">Phone: </w:t>
            </w:r>
            <w:r w:rsidRPr="006248E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(808) 521-2437       </w:t>
            </w:r>
            <w:r w:rsidRPr="006248E8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>Website:</w:t>
            </w:r>
            <w:r w:rsidRPr="006248E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www.hhhrc.org</w:t>
            </w:r>
          </w:p>
          <w:p w14:paraId="1E008D7A" w14:textId="77777777" w:rsidR="004D1C5B" w:rsidRPr="006248E8" w:rsidRDefault="004D1C5B" w:rsidP="006248E8">
            <w:pPr>
              <w:spacing w:after="0" w:line="240" w:lineRule="auto"/>
              <w:jc w:val="center"/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</w:pPr>
            <w:r w:rsidRPr="006248E8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 xml:space="preserve">Clinic Hours: </w:t>
            </w:r>
            <w:r w:rsidRPr="006248E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>Monday, Wednesday, Thursday 9:00am–4:30pm, Tuesday and Friday 1:00pm–4:30pm (Walk-ins Welcome)</w:t>
            </w:r>
          </w:p>
          <w:p w14:paraId="3A38C01A" w14:textId="16403AA5" w:rsidR="004D1C5B" w:rsidRPr="004D1C5B" w:rsidRDefault="004D1C5B" w:rsidP="006248E8">
            <w:pPr>
              <w:spacing w:before="60"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6248E8">
              <w:rPr>
                <w:rFonts w:ascii="Open Sans" w:hAnsi="Open Sans" w:cs="Open Sans"/>
                <w:b/>
                <w:noProof/>
                <w:sz w:val="18"/>
                <w:szCs w:val="20"/>
                <w:lang w:eastAsia="ja-JP"/>
              </w:rPr>
              <w:t>HHHRC Chinatown Outreach</w:t>
            </w:r>
            <w:r w:rsidRPr="006248E8">
              <w:rPr>
                <w:rFonts w:ascii="Open Sans" w:hAnsi="Open Sans" w:cs="Open Sans"/>
                <w:noProof/>
                <w:sz w:val="18"/>
                <w:szCs w:val="20"/>
                <w:lang w:eastAsia="ja-JP"/>
              </w:rPr>
              <w:t xml:space="preserve"> (on River St. &amp; Kukui St.): Tuesday and Friday 9:00am–12:00pm</w:t>
            </w:r>
          </w:p>
        </w:tc>
      </w:tr>
    </w:tbl>
    <w:p w14:paraId="62D53AD3" w14:textId="3953180D" w:rsidR="00997457" w:rsidRPr="00997457" w:rsidRDefault="00997457" w:rsidP="00997457">
      <w:pPr>
        <w:spacing w:after="0"/>
        <w:rPr>
          <w:sz w:val="2"/>
          <w:szCs w:val="2"/>
        </w:rPr>
      </w:pPr>
    </w:p>
    <w:p w14:paraId="4D1890EA" w14:textId="7254E788" w:rsidR="00E547CF" w:rsidRDefault="00E547CF" w:rsidP="002A2288">
      <w:pPr>
        <w:tabs>
          <w:tab w:val="left" w:pos="1369"/>
        </w:tabs>
        <w:spacing w:after="0"/>
        <w:rPr>
          <w:rFonts w:ascii="Open Sans" w:hAnsi="Open Sans" w:cs="Open Sans"/>
          <w:sz w:val="2"/>
        </w:rPr>
      </w:pPr>
    </w:p>
    <w:p w14:paraId="3E433B9A" w14:textId="77777777" w:rsidR="00E547CF" w:rsidRDefault="00E547CF">
      <w:pPr>
        <w:rPr>
          <w:rFonts w:ascii="Open Sans" w:hAnsi="Open Sans" w:cs="Open Sans"/>
          <w:sz w:val="2"/>
        </w:rPr>
      </w:pPr>
      <w:r>
        <w:rPr>
          <w:rFonts w:ascii="Open Sans" w:hAnsi="Open Sans" w:cs="Open Sans"/>
          <w:sz w:val="2"/>
        </w:rPr>
        <w:br w:type="page"/>
      </w:r>
    </w:p>
    <w:p w14:paraId="45E4B733" w14:textId="1A657A42" w:rsidR="006248E8" w:rsidRDefault="00F714A7" w:rsidP="002A2288">
      <w:pPr>
        <w:tabs>
          <w:tab w:val="left" w:pos="1369"/>
        </w:tabs>
        <w:spacing w:after="0"/>
        <w:rPr>
          <w:rFonts w:ascii="Open Sans" w:hAnsi="Open Sans" w:cs="Open Sans"/>
          <w:sz w:val="2"/>
        </w:rPr>
      </w:pPr>
      <w:r>
        <w:rPr>
          <w:rFonts w:ascii="Open Sans" w:hAnsi="Open Sans" w:cs="Open Sans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B2A3C5" wp14:editId="64615115">
                <wp:simplePos x="0" y="0"/>
                <wp:positionH relativeFrom="margin">
                  <wp:align>right</wp:align>
                </wp:positionH>
                <wp:positionV relativeFrom="paragraph">
                  <wp:posOffset>6266815</wp:posOffset>
                </wp:positionV>
                <wp:extent cx="1503680" cy="254000"/>
                <wp:effectExtent l="0" t="0" r="203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83A11" w14:textId="77777777" w:rsidR="00F714A7" w:rsidRDefault="00F714A7" w:rsidP="00F714A7">
                            <w:r>
                              <w:t>(Herring, A.A.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2A3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2pt;margin-top:493.45pt;width:118.4pt;height:20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" fillcolor="white [3201]" strokeweight=".5pt">
                <v:textbox>
                  <w:txbxContent>
                    <w:p w14:paraId="30383A11" w14:textId="77777777" w:rsidR="00F714A7" w:rsidRDefault="00F714A7" w:rsidP="00F714A7">
                      <w:r>
                        <w:t>(Herring, A.A. 2016)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7CF">
        <w:rPr>
          <w:rFonts w:ascii="Open Sans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586094" wp14:editId="3965B3B5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1513840" cy="22669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0F201" w14:textId="0DABFEA6" w:rsidR="00E547CF" w:rsidRPr="00E22D34" w:rsidRDefault="00E547CF" w:rsidP="00E54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7CF">
                              <w:rPr>
                                <w:b/>
                                <w:sz w:val="20"/>
                                <w:szCs w:val="20"/>
                              </w:rPr>
                              <w:t>Other considerations:</w:t>
                            </w:r>
                            <w:r w:rsidRPr="00E22D34">
                              <w:rPr>
                                <w:sz w:val="20"/>
                                <w:szCs w:val="20"/>
                              </w:rPr>
                              <w:t xml:space="preserve"> Safety, Driving,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22D34">
                              <w:rPr>
                                <w:sz w:val="20"/>
                                <w:szCs w:val="20"/>
                              </w:rPr>
                              <w:t>torage?</w:t>
                            </w:r>
                          </w:p>
                          <w:p w14:paraId="5840C7E2" w14:textId="77777777" w:rsidR="00E547CF" w:rsidRPr="00E547CF" w:rsidRDefault="00E547CF" w:rsidP="00E547CF">
                            <w:pPr>
                              <w:pStyle w:val="NoSpacing"/>
                            </w:pPr>
                            <w:r w:rsidRPr="00E547CF">
                              <w:t>*</w:t>
                            </w:r>
                            <w:r w:rsidRPr="00E547CF">
                              <w:rPr>
                                <w:u w:val="single"/>
                              </w:rPr>
                              <w:t>Adjunct withdrawal meds to Rx:</w:t>
                            </w:r>
                            <w:r w:rsidRPr="00E547CF">
                              <w:t xml:space="preserve"> </w:t>
                            </w:r>
                          </w:p>
                          <w:p w14:paraId="484119CB" w14:textId="77777777" w:rsidR="00E547CF" w:rsidRPr="00E547CF" w:rsidRDefault="00E547CF" w:rsidP="00E547CF">
                            <w:pPr>
                              <w:pStyle w:val="NoSpacing"/>
                            </w:pPr>
                            <w:r w:rsidRPr="00E547CF">
                              <w:t xml:space="preserve">Clonidine 0.1 mg PO q4 </w:t>
                            </w:r>
                            <w:proofErr w:type="spellStart"/>
                            <w:r w:rsidRPr="00E547CF">
                              <w:t>hrs</w:t>
                            </w:r>
                            <w:proofErr w:type="spellEnd"/>
                            <w:r w:rsidRPr="00E547CF">
                              <w:t xml:space="preserve"> PRN</w:t>
                            </w:r>
                          </w:p>
                          <w:p w14:paraId="048761C8" w14:textId="77777777" w:rsidR="00E547CF" w:rsidRPr="00E547CF" w:rsidRDefault="00E547CF" w:rsidP="00E547CF">
                            <w:pPr>
                              <w:pStyle w:val="NoSpacing"/>
                            </w:pPr>
                            <w:r w:rsidRPr="00E547CF">
                              <w:t>Loperamide 4mg PO PRN up to 16 mg QD</w:t>
                            </w:r>
                          </w:p>
                          <w:p w14:paraId="58BEF1BF" w14:textId="77777777" w:rsidR="00E547CF" w:rsidRPr="00E547CF" w:rsidRDefault="00E547CF" w:rsidP="00E547CF">
                            <w:pPr>
                              <w:pStyle w:val="NoSpacing"/>
                            </w:pPr>
                            <w:r w:rsidRPr="00E547CF">
                              <w:t xml:space="preserve">Ibuprofen 400 mg PO q6 </w:t>
                            </w:r>
                            <w:proofErr w:type="spellStart"/>
                            <w:r w:rsidRPr="00E547CF">
                              <w:t>hrs</w:t>
                            </w:r>
                            <w:proofErr w:type="spellEnd"/>
                            <w:r w:rsidRPr="00E547CF">
                              <w:t xml:space="preserve"> and/ or Gabapentin 600 mg PO TID  </w:t>
                            </w:r>
                          </w:p>
                          <w:p w14:paraId="304D2027" w14:textId="77777777" w:rsidR="00E547CF" w:rsidRDefault="00E547CF" w:rsidP="00E54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6094" id="Text Box 6" o:spid="_x0000_s1027" type="#_x0000_t202" style="position:absolute;margin-left:68pt;margin-top:23.95pt;width:119.2pt;height:178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" fillcolor="white [3201]" strokeweight=".5pt">
                <v:textbox>
                  <w:txbxContent>
                    <w:p w14:paraId="0DB0F201" w14:textId="0DABFEA6" w:rsidR="00E547CF" w:rsidRPr="00E22D34" w:rsidRDefault="00E547CF" w:rsidP="00E547CF">
                      <w:pPr>
                        <w:rPr>
                          <w:sz w:val="20"/>
                          <w:szCs w:val="20"/>
                        </w:rPr>
                      </w:pPr>
                      <w:r w:rsidRPr="00E547CF">
                        <w:rPr>
                          <w:b/>
                          <w:sz w:val="20"/>
                          <w:szCs w:val="20"/>
                        </w:rPr>
                        <w:t>Other considerations:</w:t>
                      </w:r>
                      <w:r w:rsidRPr="00E22D34">
                        <w:rPr>
                          <w:sz w:val="20"/>
                          <w:szCs w:val="20"/>
                        </w:rPr>
                        <w:t xml:space="preserve"> Safety, Driving,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E22D34">
                        <w:rPr>
                          <w:sz w:val="20"/>
                          <w:szCs w:val="20"/>
                        </w:rPr>
                        <w:t>torage?</w:t>
                      </w:r>
                    </w:p>
                    <w:p w14:paraId="5840C7E2" w14:textId="77777777" w:rsidR="00E547CF" w:rsidRPr="00E547CF" w:rsidRDefault="00E547CF" w:rsidP="00E547CF">
                      <w:pPr>
                        <w:pStyle w:val="NoSpacing"/>
                      </w:pPr>
                      <w:r w:rsidRPr="00E547CF">
                        <w:t>*</w:t>
                      </w:r>
                      <w:r w:rsidRPr="00E547CF">
                        <w:rPr>
                          <w:u w:val="single"/>
                        </w:rPr>
                        <w:t>Adjunct withdrawal meds to Rx:</w:t>
                      </w:r>
                      <w:r w:rsidRPr="00E547CF">
                        <w:t xml:space="preserve"> </w:t>
                      </w:r>
                    </w:p>
                    <w:p w14:paraId="484119CB" w14:textId="77777777" w:rsidR="00E547CF" w:rsidRPr="00E547CF" w:rsidRDefault="00E547CF" w:rsidP="00E547CF">
                      <w:pPr>
                        <w:pStyle w:val="NoSpacing"/>
                      </w:pPr>
                      <w:r w:rsidRPr="00E547CF">
                        <w:t xml:space="preserve">Clonidine 0.1 mg PO q4 </w:t>
                      </w:r>
                      <w:proofErr w:type="spellStart"/>
                      <w:r w:rsidRPr="00E547CF">
                        <w:t>hrs</w:t>
                      </w:r>
                      <w:proofErr w:type="spellEnd"/>
                      <w:r w:rsidRPr="00E547CF">
                        <w:t xml:space="preserve"> PRN</w:t>
                      </w:r>
                    </w:p>
                    <w:p w14:paraId="048761C8" w14:textId="77777777" w:rsidR="00E547CF" w:rsidRPr="00E547CF" w:rsidRDefault="00E547CF" w:rsidP="00E547CF">
                      <w:pPr>
                        <w:pStyle w:val="NoSpacing"/>
                      </w:pPr>
                      <w:r w:rsidRPr="00E547CF">
                        <w:t>Loperamide 4mg PO PRN up to 16 mg QD</w:t>
                      </w:r>
                    </w:p>
                    <w:p w14:paraId="58BEF1BF" w14:textId="77777777" w:rsidR="00E547CF" w:rsidRPr="00E547CF" w:rsidRDefault="00E547CF" w:rsidP="00E547CF">
                      <w:pPr>
                        <w:pStyle w:val="NoSpacing"/>
                      </w:pPr>
                      <w:r w:rsidRPr="00E547CF">
                        <w:t xml:space="preserve">Ibuprofen 400 mg PO q6 </w:t>
                      </w:r>
                      <w:proofErr w:type="spellStart"/>
                      <w:r w:rsidRPr="00E547CF">
                        <w:t>hrs</w:t>
                      </w:r>
                      <w:proofErr w:type="spellEnd"/>
                      <w:r w:rsidRPr="00E547CF">
                        <w:t xml:space="preserve"> and/ or Gabapentin 600 mg PO TID  </w:t>
                      </w:r>
                    </w:p>
                    <w:p w14:paraId="304D2027" w14:textId="77777777" w:rsidR="00E547CF" w:rsidRDefault="00E547CF" w:rsidP="00E547CF"/>
                  </w:txbxContent>
                </v:textbox>
                <w10:wrap anchorx="margin"/>
              </v:shape>
            </w:pict>
          </mc:Fallback>
        </mc:AlternateContent>
      </w:r>
      <w:r w:rsidR="00E547CF">
        <w:rPr>
          <w:rFonts w:ascii="Open Sans" w:hAnsi="Open Sans" w:cs="Open Sans"/>
          <w:noProof/>
          <w:sz w:val="18"/>
          <w:szCs w:val="20"/>
        </w:rPr>
        <w:drawing>
          <wp:inline distT="0" distB="0" distL="0" distR="0" wp14:anchorId="5239E7A2" wp14:editId="292C3016">
            <wp:extent cx="6096712" cy="5791200"/>
            <wp:effectExtent l="0" t="0" r="0" b="0"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06 at 9.32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126" cy="57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BBDB" w14:textId="772A91E4" w:rsidR="00A101F5" w:rsidRPr="002A2288" w:rsidRDefault="00A101F5" w:rsidP="0025153C">
      <w:pPr>
        <w:rPr>
          <w:rFonts w:ascii="Open Sans" w:hAnsi="Open Sans" w:cs="Open Sans"/>
          <w:sz w:val="2"/>
        </w:rPr>
      </w:pPr>
      <w:bookmarkStart w:id="1" w:name="_GoBack"/>
      <w:bookmarkEnd w:id="1"/>
    </w:p>
    <w:sectPr w:rsidR="00A101F5" w:rsidRPr="002A2288" w:rsidSect="00B00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6535" w14:textId="77777777" w:rsidR="00E17304" w:rsidRDefault="00E17304">
      <w:pPr>
        <w:spacing w:after="0" w:line="240" w:lineRule="auto"/>
      </w:pPr>
      <w:r>
        <w:separator/>
      </w:r>
    </w:p>
  </w:endnote>
  <w:endnote w:type="continuationSeparator" w:id="0">
    <w:p w14:paraId="23C112D8" w14:textId="77777777" w:rsidR="00E17304" w:rsidRDefault="00E1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4527" w14:textId="77777777" w:rsidR="008C4865" w:rsidRDefault="008C4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4454" w14:textId="77777777" w:rsidR="008C4865" w:rsidRDefault="008C4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1DAC" w14:textId="77777777" w:rsidR="008C4865" w:rsidRDefault="008C4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B6D5" w14:textId="77777777" w:rsidR="00E17304" w:rsidRDefault="00E17304">
      <w:pPr>
        <w:spacing w:after="0" w:line="240" w:lineRule="auto"/>
      </w:pPr>
      <w:r>
        <w:separator/>
      </w:r>
    </w:p>
  </w:footnote>
  <w:footnote w:type="continuationSeparator" w:id="0">
    <w:p w14:paraId="32CBB128" w14:textId="77777777" w:rsidR="00E17304" w:rsidRDefault="00E1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094D" w14:textId="77777777" w:rsidR="008C4865" w:rsidRDefault="008C4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2FA7" w14:textId="77777777" w:rsidR="00A101F5" w:rsidRDefault="00A101F5" w:rsidP="00996A4C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1195" w14:textId="77777777" w:rsidR="008C4865" w:rsidRDefault="008C4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D63"/>
    <w:multiLevelType w:val="hybridMultilevel"/>
    <w:tmpl w:val="F512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1FE"/>
    <w:multiLevelType w:val="hybridMultilevel"/>
    <w:tmpl w:val="7EC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7B1"/>
    <w:multiLevelType w:val="hybridMultilevel"/>
    <w:tmpl w:val="E460B800"/>
    <w:lvl w:ilvl="0" w:tplc="2B1C54E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2EE0"/>
    <w:multiLevelType w:val="hybridMultilevel"/>
    <w:tmpl w:val="0824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04A9"/>
    <w:multiLevelType w:val="hybridMultilevel"/>
    <w:tmpl w:val="F45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28E4"/>
    <w:multiLevelType w:val="hybridMultilevel"/>
    <w:tmpl w:val="7E7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1472"/>
    <w:multiLevelType w:val="hybridMultilevel"/>
    <w:tmpl w:val="BCF22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A8F"/>
    <w:multiLevelType w:val="hybridMultilevel"/>
    <w:tmpl w:val="872AC696"/>
    <w:lvl w:ilvl="0" w:tplc="23F61600">
      <w:start w:val="1"/>
      <w:numFmt w:val="bullet"/>
      <w:lvlText w:val="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3161"/>
    <w:multiLevelType w:val="hybridMultilevel"/>
    <w:tmpl w:val="9E1889E8"/>
    <w:lvl w:ilvl="0" w:tplc="EB4EA9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F5"/>
    <w:rsid w:val="0000248C"/>
    <w:rsid w:val="000816F2"/>
    <w:rsid w:val="00082986"/>
    <w:rsid w:val="000A3759"/>
    <w:rsid w:val="000A651B"/>
    <w:rsid w:val="00127E24"/>
    <w:rsid w:val="001C61C6"/>
    <w:rsid w:val="00200EAC"/>
    <w:rsid w:val="00216605"/>
    <w:rsid w:val="0025153C"/>
    <w:rsid w:val="00260838"/>
    <w:rsid w:val="002A2288"/>
    <w:rsid w:val="002E0604"/>
    <w:rsid w:val="0031476E"/>
    <w:rsid w:val="0033530B"/>
    <w:rsid w:val="003A4DA9"/>
    <w:rsid w:val="003C2E50"/>
    <w:rsid w:val="004B274E"/>
    <w:rsid w:val="004D1C5B"/>
    <w:rsid w:val="00501BF7"/>
    <w:rsid w:val="005473F4"/>
    <w:rsid w:val="005C220D"/>
    <w:rsid w:val="005E0D08"/>
    <w:rsid w:val="006248E8"/>
    <w:rsid w:val="00697C93"/>
    <w:rsid w:val="007B37C0"/>
    <w:rsid w:val="0080780B"/>
    <w:rsid w:val="00817043"/>
    <w:rsid w:val="00826E78"/>
    <w:rsid w:val="00855369"/>
    <w:rsid w:val="008C4865"/>
    <w:rsid w:val="00901260"/>
    <w:rsid w:val="00920657"/>
    <w:rsid w:val="00933BDE"/>
    <w:rsid w:val="00953C21"/>
    <w:rsid w:val="00957491"/>
    <w:rsid w:val="00996A4C"/>
    <w:rsid w:val="00997457"/>
    <w:rsid w:val="009E37FC"/>
    <w:rsid w:val="00A02B1A"/>
    <w:rsid w:val="00A0788F"/>
    <w:rsid w:val="00A101F5"/>
    <w:rsid w:val="00A174C1"/>
    <w:rsid w:val="00A24BC7"/>
    <w:rsid w:val="00AA306D"/>
    <w:rsid w:val="00B00ACE"/>
    <w:rsid w:val="00B43FD6"/>
    <w:rsid w:val="00B50995"/>
    <w:rsid w:val="00B62425"/>
    <w:rsid w:val="00BD1A02"/>
    <w:rsid w:val="00BF5F00"/>
    <w:rsid w:val="00C02499"/>
    <w:rsid w:val="00C26B0A"/>
    <w:rsid w:val="00C47925"/>
    <w:rsid w:val="00C54FDB"/>
    <w:rsid w:val="00C937F5"/>
    <w:rsid w:val="00C93905"/>
    <w:rsid w:val="00DC1FFE"/>
    <w:rsid w:val="00E17304"/>
    <w:rsid w:val="00E22D34"/>
    <w:rsid w:val="00E547CF"/>
    <w:rsid w:val="00EA171D"/>
    <w:rsid w:val="00EA2109"/>
    <w:rsid w:val="00ED59B3"/>
    <w:rsid w:val="00EE0B1A"/>
    <w:rsid w:val="00EF6D0F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B802"/>
  <w15:docId w15:val="{E231A516-6544-4CF4-B104-A56A3DE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C"/>
  </w:style>
  <w:style w:type="paragraph" w:styleId="Footer">
    <w:name w:val="footer"/>
    <w:basedOn w:val="Normal"/>
    <w:link w:val="FooterChar"/>
    <w:uiPriority w:val="99"/>
    <w:unhideWhenUsed/>
    <w:rsid w:val="0099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4C"/>
  </w:style>
  <w:style w:type="paragraph" w:styleId="BalloonText">
    <w:name w:val="Balloon Text"/>
    <w:basedOn w:val="Normal"/>
    <w:link w:val="BalloonTextChar"/>
    <w:uiPriority w:val="99"/>
    <w:semiHidden/>
    <w:unhideWhenUsed/>
    <w:rsid w:val="009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2D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248E8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hr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8BA33A"/>
      </a:accent1>
      <a:accent2>
        <a:srgbClr val="ACB75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118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Wang</dc:creator>
  <cp:lastModifiedBy>Jasmine Umeno</cp:lastModifiedBy>
  <cp:revision>3</cp:revision>
  <cp:lastPrinted>2019-09-13T00:59:00Z</cp:lastPrinted>
  <dcterms:created xsi:type="dcterms:W3CDTF">2019-09-13T01:02:00Z</dcterms:created>
  <dcterms:modified xsi:type="dcterms:W3CDTF">2019-09-13T02:36:00Z</dcterms:modified>
</cp:coreProperties>
</file>